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9D8E" w14:textId="0D2C9B44" w:rsidR="007B66C6" w:rsidRDefault="00B16C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 участников проекта «</w:t>
      </w:r>
      <w:r w:rsidR="00FF6E10">
        <w:rPr>
          <w:rFonts w:ascii="Times New Roman" w:hAnsi="Times New Roman" w:cs="Times New Roman"/>
          <w:sz w:val="28"/>
          <w:szCs w:val="28"/>
        </w:rPr>
        <w:t>Крупно-модульная реорганизация среды для обеспечения вариативности и качества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2"/>
        <w:gridCol w:w="2552"/>
        <w:gridCol w:w="7371"/>
        <w:gridCol w:w="4678"/>
      </w:tblGrid>
      <w:tr w:rsidR="00B16C0E" w14:paraId="1A5AC6A2" w14:textId="77777777" w:rsidTr="00B16C0E">
        <w:tc>
          <w:tcPr>
            <w:tcW w:w="562" w:type="dxa"/>
          </w:tcPr>
          <w:p w14:paraId="652F15FB" w14:textId="1768B846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14:paraId="5A6B30BF" w14:textId="41D1775E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371" w:type="dxa"/>
          </w:tcPr>
          <w:p w14:paraId="5D3A052C" w14:textId="5DE22CE5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</w:t>
            </w:r>
          </w:p>
        </w:tc>
        <w:tc>
          <w:tcPr>
            <w:tcW w:w="4678" w:type="dxa"/>
          </w:tcPr>
          <w:p w14:paraId="15E55782" w14:textId="324BA918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</w:t>
            </w:r>
          </w:p>
        </w:tc>
      </w:tr>
      <w:tr w:rsidR="00B16C0E" w14:paraId="238029A2" w14:textId="77777777" w:rsidTr="00B16C0E">
        <w:tc>
          <w:tcPr>
            <w:tcW w:w="562" w:type="dxa"/>
          </w:tcPr>
          <w:p w14:paraId="2782F55E" w14:textId="766D989D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19919EA9" w14:textId="77777777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организации </w:t>
            </w:r>
          </w:p>
          <w:p w14:paraId="660BD9AF" w14:textId="179ED43E" w:rsidR="00B16C0E" w:rsidRPr="00B16C0E" w:rsidRDefault="00B1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0E">
              <w:rPr>
                <w:rFonts w:ascii="Times New Roman" w:hAnsi="Times New Roman" w:cs="Times New Roman"/>
                <w:sz w:val="20"/>
                <w:szCs w:val="20"/>
              </w:rPr>
              <w:t>Заказчик процесса</w:t>
            </w:r>
          </w:p>
        </w:tc>
        <w:tc>
          <w:tcPr>
            <w:tcW w:w="7371" w:type="dxa"/>
          </w:tcPr>
          <w:p w14:paraId="16F5D97A" w14:textId="25D781C4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назначение ответственного от организации за реализацию проекта, определение состава рабочей группы проекта (РГ)</w:t>
            </w:r>
          </w:p>
          <w:p w14:paraId="163061EF" w14:textId="77777777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утверждение локальных актов учреждения по реализации проекта</w:t>
            </w:r>
          </w:p>
          <w:p w14:paraId="2940FE55" w14:textId="081889B3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контроль хода реализации проекта</w:t>
            </w:r>
          </w:p>
          <w:p w14:paraId="2D6B4A92" w14:textId="77777777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реализации мероприятий по оптимизации процессов</w:t>
            </w:r>
          </w:p>
          <w:p w14:paraId="6FAAF3CD" w14:textId="03E5E974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утверждение отчета о реализации проекта</w:t>
            </w:r>
          </w:p>
        </w:tc>
        <w:tc>
          <w:tcPr>
            <w:tcW w:w="4678" w:type="dxa"/>
          </w:tcPr>
          <w:p w14:paraId="0C57E887" w14:textId="69BF68F2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часов в неделю</w:t>
            </w:r>
          </w:p>
        </w:tc>
      </w:tr>
      <w:tr w:rsidR="00B16C0E" w14:paraId="11C9263B" w14:textId="77777777" w:rsidTr="00B16C0E">
        <w:tc>
          <w:tcPr>
            <w:tcW w:w="562" w:type="dxa"/>
          </w:tcPr>
          <w:p w14:paraId="06C9F43C" w14:textId="6584BE7C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0CAB671C" w14:textId="75BF9BC4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r w:rsidRPr="00B16C0E">
              <w:rPr>
                <w:rFonts w:ascii="Times New Roman" w:hAnsi="Times New Roman" w:cs="Times New Roman"/>
                <w:sz w:val="20"/>
                <w:szCs w:val="20"/>
              </w:rPr>
              <w:t>ответственный от организации за реализацию проекта (руководитель РГ)</w:t>
            </w:r>
          </w:p>
        </w:tc>
        <w:tc>
          <w:tcPr>
            <w:tcW w:w="7371" w:type="dxa"/>
          </w:tcPr>
          <w:p w14:paraId="4022CC1D" w14:textId="77777777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работы РГ</w:t>
            </w:r>
          </w:p>
          <w:p w14:paraId="6B13A18B" w14:textId="77777777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условий для реализации всех этапов проекта</w:t>
            </w:r>
          </w:p>
          <w:p w14:paraId="1BEE1E72" w14:textId="77777777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контроль за выполнением задач РГ</w:t>
            </w:r>
          </w:p>
          <w:p w14:paraId="269F5153" w14:textId="41BDE126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текущей документации проекта</w:t>
            </w:r>
          </w:p>
        </w:tc>
        <w:tc>
          <w:tcPr>
            <w:tcW w:w="4678" w:type="dxa"/>
          </w:tcPr>
          <w:p w14:paraId="48FFA0D0" w14:textId="7145CF15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часов в день</w:t>
            </w:r>
          </w:p>
        </w:tc>
      </w:tr>
      <w:tr w:rsidR="00B16C0E" w14:paraId="3B74F934" w14:textId="77777777" w:rsidTr="00B16C0E">
        <w:tc>
          <w:tcPr>
            <w:tcW w:w="562" w:type="dxa"/>
          </w:tcPr>
          <w:p w14:paraId="6CCC50AA" w14:textId="308C9A34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780B82C5" w14:textId="77777777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организации</w:t>
            </w:r>
          </w:p>
          <w:p w14:paraId="753F828A" w14:textId="392ECAA2" w:rsidR="00B16C0E" w:rsidRPr="00B16C0E" w:rsidRDefault="00B1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0E">
              <w:rPr>
                <w:rFonts w:ascii="Times New Roman" w:hAnsi="Times New Roman" w:cs="Times New Roman"/>
                <w:sz w:val="20"/>
                <w:szCs w:val="20"/>
              </w:rPr>
              <w:t>Рабочая группа проекта</w:t>
            </w:r>
          </w:p>
        </w:tc>
        <w:tc>
          <w:tcPr>
            <w:tcW w:w="7371" w:type="dxa"/>
          </w:tcPr>
          <w:p w14:paraId="207FE0D8" w14:textId="1D0479BC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и реализация проекта: участие в картировании процесса, непосредственное участие в мероприятиях проекта, экспертная поддержка</w:t>
            </w:r>
          </w:p>
        </w:tc>
        <w:tc>
          <w:tcPr>
            <w:tcW w:w="4678" w:type="dxa"/>
          </w:tcPr>
          <w:p w14:paraId="64E189EB" w14:textId="43678BDE" w:rsidR="00B16C0E" w:rsidRDefault="00B16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 часов в день</w:t>
            </w:r>
          </w:p>
        </w:tc>
      </w:tr>
    </w:tbl>
    <w:p w14:paraId="587B8354" w14:textId="034D350E" w:rsidR="00B16C0E" w:rsidRDefault="00B16C0E">
      <w:pPr>
        <w:rPr>
          <w:rFonts w:ascii="Times New Roman" w:hAnsi="Times New Roman" w:cs="Times New Roman"/>
          <w:sz w:val="28"/>
          <w:szCs w:val="28"/>
        </w:rPr>
      </w:pPr>
    </w:p>
    <w:p w14:paraId="43F91A26" w14:textId="466D0943" w:rsidR="00FF6E10" w:rsidRDefault="00FF6E10">
      <w:pPr>
        <w:rPr>
          <w:rFonts w:ascii="Times New Roman" w:hAnsi="Times New Roman" w:cs="Times New Roman"/>
          <w:sz w:val="28"/>
          <w:szCs w:val="28"/>
        </w:rPr>
      </w:pPr>
    </w:p>
    <w:p w14:paraId="60091792" w14:textId="57DA19C6" w:rsidR="00FF6E10" w:rsidRDefault="00FF6E10">
      <w:pPr>
        <w:rPr>
          <w:rFonts w:ascii="Times New Roman" w:hAnsi="Times New Roman" w:cs="Times New Roman"/>
          <w:sz w:val="28"/>
          <w:szCs w:val="28"/>
        </w:rPr>
      </w:pPr>
    </w:p>
    <w:p w14:paraId="651BA3AF" w14:textId="706359D9" w:rsidR="00FF6E10" w:rsidRDefault="00FF6E10">
      <w:pPr>
        <w:rPr>
          <w:rFonts w:ascii="Times New Roman" w:hAnsi="Times New Roman" w:cs="Times New Roman"/>
          <w:sz w:val="28"/>
          <w:szCs w:val="28"/>
        </w:rPr>
      </w:pPr>
    </w:p>
    <w:p w14:paraId="2E7ABB8A" w14:textId="77777777" w:rsidR="00FF6E10" w:rsidRPr="00B16C0E" w:rsidRDefault="00FF6E10">
      <w:pPr>
        <w:rPr>
          <w:rFonts w:ascii="Times New Roman" w:hAnsi="Times New Roman" w:cs="Times New Roman"/>
          <w:sz w:val="28"/>
          <w:szCs w:val="28"/>
        </w:rPr>
      </w:pPr>
    </w:p>
    <w:sectPr w:rsidR="00FF6E10" w:rsidRPr="00B16C0E" w:rsidSect="00B16C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0E"/>
    <w:rsid w:val="007B66C6"/>
    <w:rsid w:val="00B16C0E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42E0"/>
  <w15:chartTrackingRefBased/>
  <w15:docId w15:val="{AD6DFB4A-E54D-4828-AE56-B0BBD3C5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2026-03-06T09:29:00Z</dcterms:created>
  <dcterms:modified xsi:type="dcterms:W3CDTF">2026-03-10T07:04:00Z</dcterms:modified>
</cp:coreProperties>
</file>